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cs="宋体"/>
          <w:u w:val="single"/>
          <w:lang w:val="en-US" w:eastAsia="zh-CN"/>
        </w:rPr>
        <w:t>Biolife</w:t>
      </w:r>
      <w:bookmarkStart w:id="3" w:name="_GoBack"/>
      <w:bookmarkEnd w:id="3"/>
      <w:r>
        <w:rPr>
          <w:rFonts w:hint="eastAsia" w:ascii="宋体" w:hAnsi="宋体" w:cs="宋体"/>
          <w:u w:val="single"/>
          <w:lang w:val="en-US" w:eastAsia="zh-CN"/>
        </w:rPr>
        <w:t>细胞冻存液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292"/>
        <w:tblOverlap w:val="never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31"/>
        <w:gridCol w:w="1216"/>
        <w:gridCol w:w="1967"/>
        <w:gridCol w:w="1275"/>
        <w:gridCol w:w="2715"/>
        <w:gridCol w:w="1260"/>
        <w:gridCol w:w="1980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细胞冻存液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100ml/瓶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CryoScor CS10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Biolife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15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15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15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时间：2024年10月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p>
      <w:pPr>
        <w:pStyle w:val="2"/>
        <w:rPr>
          <w:rFonts w:hint="eastAsia" w:ascii="宋体" w:hAnsi="宋体" w:eastAsia="宋体" w:cs="宋体"/>
          <w:b/>
          <w:bCs/>
          <w:highlight w:val="yellow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highlight w:val="yellow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B5790C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AFA0625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852CC5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736</Characters>
  <Lines>0</Lines>
  <Paragraphs>0</Paragraphs>
  <TotalTime>17</TotalTime>
  <ScaleCrop>false</ScaleCrop>
  <LinksUpToDate>false</LinksUpToDate>
  <CharactersWithSpaces>835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2024-10-14T10:08:06Z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