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2D326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ACA9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p w14:paraId="6576D42B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2876"/>
        <w:gridCol w:w="1752"/>
        <w:gridCol w:w="1216"/>
        <w:gridCol w:w="1810"/>
        <w:gridCol w:w="1227"/>
        <w:gridCol w:w="1533"/>
        <w:gridCol w:w="1035"/>
        <w:gridCol w:w="1290"/>
        <w:gridCol w:w="1450"/>
        <w:gridCol w:w="1306"/>
      </w:tblGrid>
      <w:tr w14:paraId="1E21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tblHeader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</w:p>
          <w:p w14:paraId="29BC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周期</w:t>
            </w:r>
          </w:p>
          <w:p w14:paraId="205403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市场</w:t>
            </w:r>
          </w:p>
          <w:p w14:paraId="44BE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  <w:p w14:paraId="167A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定价</w:t>
            </w:r>
          </w:p>
          <w:p w14:paraId="047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(元/例)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  <w:p w14:paraId="5686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结算价</w:t>
            </w:r>
          </w:p>
          <w:p w14:paraId="59C2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物价</w:t>
            </w:r>
          </w:p>
          <w:p w14:paraId="1C96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  <w:p w14:paraId="57D8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512E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福建/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/厦门漳州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三甲医院已开展医院名称</w:t>
            </w:r>
          </w:p>
        </w:tc>
      </w:tr>
      <w:tr w14:paraId="40B8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10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82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小而密低密度脂蛋白胆固醇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6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9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93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59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超敏C反应蛋白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5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F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D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D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7F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D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24小时尿游离皮质醇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6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1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F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0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C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2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8E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肠道菌群检测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A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E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E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9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B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循环肿瘤细胞（CTC）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F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B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A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5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7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3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71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血液分子残留病灶（MRD）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E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67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E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外泌体检测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6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4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E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A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2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6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循环microRNA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0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5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46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2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血药浓度监测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D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B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1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25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2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肺泡灌洗液细胞分类计数（巨噬细胞、淋巴细胞、嗜酸性粒细胞、中性粒细胞）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D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F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B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15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3B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曲霉特异性IgE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9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0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E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7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0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5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66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利福平、异烟肼耐药检测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0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A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0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 w14:paraId="2080D43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需求医院：漳州圆山医院</w:t>
            </w:r>
          </w:p>
          <w:p w14:paraId="3578CD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若检测项目有福建省物价收费标准，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若院方要求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供应商将其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Lis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系统对接至医院Lis系统，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则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对接系统产生的费用（约5万元）由供应商承担。</w:t>
            </w:r>
          </w:p>
          <w:p w14:paraId="3E88A39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 w14:paraId="3463E94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 w14:paraId="4DE93D07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185619F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77D463A">
      <w:pPr>
        <w:pStyle w:val="2"/>
        <w:wordWrap w:val="0"/>
        <w:jc w:val="righ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 w14:paraId="0A436207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2026年 5 月    日</w:t>
      </w:r>
    </w:p>
    <w:p w14:paraId="4BB2485B"/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2DC7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17B8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17B8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37D8A"/>
    <w:rsid w:val="3C847906"/>
    <w:rsid w:val="4CC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370</Characters>
  <Lines>0</Lines>
  <Paragraphs>0</Paragraphs>
  <TotalTime>28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2025-11-05T12:06:00Z</dcterms:created>
  <dc:creator>109404</dc:creator>
  <cp:lastModifiedBy>蒋际友</cp:lastModifiedBy>
  <dcterms:modified xsi:type="dcterms:W3CDTF">2026-05-25T12:06:34Z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3D92DACEF9EC467C859564B0426F1AAE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